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24:05:15:06.  Time limits.</w:t>
      </w:r>
      <w:r>
        <w:rPr>
          <w:rFonts w:ascii="Times New Roman" w:hAnsi="Times New Roman"/>
          <w:sz w:val="24"/>
        </w:rPr>
        <w:t xml:space="preserve"> All complaints must be resolved within 60 days after receipt of the complaint by the state director of special education except as stated in this section. The time limit of 60 days may be extended only under exceptional circumstances as determined by the state director of special education, such as the need for additional time to provide necessary information. Under these circumstances, an extension of time may not exceed 30 days in any one instance.</w:t>
      </w:r>
    </w:p>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addition, the 60-day time limit may be extended, if the parent, individual, or organization and the school district involved in the complaint agree to engage in mediation in order to attempt to resolve the issues specified in the complaint.</w:t>
      </w:r>
    </w:p>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251F9" w:rsidRDefault="007251F9" w:rsidP="00F924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251F9" w:rsidSect="007251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51F9"/>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24F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F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149</Words>
  <Characters>853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2007-06-29T20:12:00Z</dcterms:created>
  <dcterms:modified xsi:type="dcterms:W3CDTF">2007-06-29T20:12:00Z</dcterms:modified>
</cp:coreProperties>
</file>