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27" w:rsidRDefault="00F71727" w:rsidP="00284C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24:05:17:10.  Overidentification and disproportionality.</w:t>
      </w:r>
      <w:r>
        <w:rPr>
          <w:rFonts w:ascii="Times New Roman" w:hAnsi="Times New Roman"/>
          <w:sz w:val="24"/>
        </w:rPr>
        <w:t xml:space="preserve"> The department shall provide for the collection and examination of data to determine whether any inappropriate overidentification or significant disproportionality based on race and ethnicity is occurring in the state and in districts of the state with respect to:</w:t>
      </w:r>
    </w:p>
    <w:p w:rsidR="00F71727" w:rsidRDefault="00F71727" w:rsidP="00284C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71727" w:rsidRDefault="00F71727" w:rsidP="00284C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identification of children as children with disabilities, including the identification of children as children with disabilities in accordance with a particular impairment described in chapter 24:05:24.01;</w:t>
      </w:r>
    </w:p>
    <w:p w:rsidR="00F71727" w:rsidRDefault="00F71727" w:rsidP="00284C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71727" w:rsidRDefault="00F71727" w:rsidP="00284CFE">
      <w:pPr>
        <w:pStyle w:val="BodyText3"/>
      </w:pPr>
      <w:r>
        <w:tab/>
        <w:t>(2)  The placement in particular educational settings of these children; and</w:t>
      </w:r>
    </w:p>
    <w:p w:rsidR="00F71727" w:rsidRDefault="00F71727" w:rsidP="00284CFE">
      <w:pPr>
        <w:pStyle w:val="BodyText3"/>
      </w:pPr>
    </w:p>
    <w:p w:rsidR="00F71727" w:rsidRDefault="00F71727" w:rsidP="00284CFE">
      <w:pPr>
        <w:pStyle w:val="BodyText3"/>
      </w:pPr>
      <w:r>
        <w:tab/>
        <w:t>(3)  The incidence, duration, and type of disciplinary actions, including suspensions and expulsions.</w:t>
      </w:r>
    </w:p>
    <w:p w:rsidR="00F71727" w:rsidRDefault="00F71727" w:rsidP="00284CFE">
      <w:pPr>
        <w:pStyle w:val="BodyText3"/>
      </w:pPr>
    </w:p>
    <w:p w:rsidR="00F71727" w:rsidRDefault="00F71727" w:rsidP="00284CFE">
      <w:pPr>
        <w:pStyle w:val="BodyText"/>
        <w:jc w:val="both"/>
      </w:pPr>
      <w:r>
        <w:tab/>
        <w:t>In the case of a determination of inappropriate overidentification or significant disproportionality with respect to the identification of children as children with disabilities, or the placement in particular settings of these children, the department shall provide for the review of and, if appropriate, revision of the policies, procedures, and practices used in the identification or placement to ensure compliance with the requirements of Part B of the Individuals with Disabilities Education Act; require any district identified under this section to reserve the maximum amount of funds allowable to provide comprehensive coordinated early intervening services to serve children in the district, particularly, but not exclusively, children in those groups that were significantly overidentified under this section; and require the district to publicly report on the revision of policies, practices, and procedures described under this section</w:t>
      </w:r>
    </w:p>
    <w:p w:rsidR="00F71727" w:rsidRDefault="00F71727" w:rsidP="00284C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71727" w:rsidRDefault="00F71727" w:rsidP="00284C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F71727" w:rsidRDefault="00F71727" w:rsidP="00284C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F71727" w:rsidRDefault="00F71727" w:rsidP="00284C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Law Implemented:</w:t>
      </w:r>
      <w:r>
        <w:rPr>
          <w:rFonts w:ascii="Times New Roman" w:hAnsi="Times New Roman"/>
          <w:sz w:val="24"/>
        </w:rPr>
        <w:t xml:space="preserve"> SDCL 13-37-1.1.</w:t>
      </w:r>
    </w:p>
    <w:p w:rsidR="00F71727" w:rsidRDefault="00F71727" w:rsidP="00284C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71727" w:rsidSect="00F7172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4CFE"/>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71727"/>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F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84C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Pr>
      <w:rFonts w:ascii="Times New Roman" w:hAnsi="Times New Roman"/>
      <w:sz w:val="24"/>
    </w:rPr>
  </w:style>
  <w:style w:type="character" w:customStyle="1" w:styleId="BodyTextChar">
    <w:name w:val="Body Text Char"/>
    <w:basedOn w:val="DefaultParagraphFont"/>
    <w:link w:val="BodyText"/>
    <w:uiPriority w:val="99"/>
    <w:semiHidden/>
    <w:rsid w:val="00446ED0"/>
    <w:rPr>
      <w:rFonts w:ascii="Times" w:hAnsi="Times"/>
    </w:rPr>
  </w:style>
  <w:style w:type="paragraph" w:styleId="BodyText3">
    <w:name w:val="Body Text 3"/>
    <w:basedOn w:val="Normal"/>
    <w:link w:val="BodyText3Char"/>
    <w:uiPriority w:val="99"/>
    <w:rsid w:val="00284C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Pr>
      <w:rFonts w:ascii="Times New Roman" w:hAnsi="Times New Roman"/>
      <w:sz w:val="24"/>
    </w:rPr>
  </w:style>
  <w:style w:type="character" w:customStyle="1" w:styleId="BodyText3Char">
    <w:name w:val="Body Text 3 Char"/>
    <w:basedOn w:val="DefaultParagraphFont"/>
    <w:link w:val="BodyText3"/>
    <w:uiPriority w:val="99"/>
    <w:semiHidden/>
    <w:rsid w:val="00446ED0"/>
    <w:rPr>
      <w:rFonts w:ascii="Times" w:hAnsi="Time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272</Words>
  <Characters>1555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2007-06-30T20:35:00Z</dcterms:created>
  <dcterms:modified xsi:type="dcterms:W3CDTF">2007-06-30T20:35:00Z</dcterms:modified>
</cp:coreProperties>
</file>