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DC" w:rsidRDefault="00C02BDC" w:rsidP="004421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24:05:19:04.  Nonsupplanting.</w:t>
      </w:r>
      <w:r>
        <w:rPr>
          <w:rFonts w:ascii="Times New Roman" w:hAnsi="Times New Roman"/>
          <w:sz w:val="24"/>
        </w:rPr>
        <w:t xml:space="preserve"> Each local education agency must use Individuals with Disabilities Education Act, Part B funds to supplement other federal, state, and local funds expended for the education of certified children with disabilities. Federal IDEA Part B funds may not be used to supplant state, other federal, and local funds.</w:t>
      </w:r>
    </w:p>
    <w:p w:rsidR="00C02BDC" w:rsidRDefault="00C02BDC" w:rsidP="004421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2BDC" w:rsidRDefault="00C02BDC" w:rsidP="004421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C02BDC" w:rsidRDefault="00C02BDC" w:rsidP="004421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02BDC" w:rsidRDefault="00C02BDC" w:rsidP="004421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02BDC" w:rsidRDefault="00C02BDC" w:rsidP="004421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02BDC" w:rsidSect="00C02B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212E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BDC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2007-06-30T21:25:00Z</dcterms:created>
  <dcterms:modified xsi:type="dcterms:W3CDTF">2007-06-30T21:25:00Z</dcterms:modified>
</cp:coreProperties>
</file>