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C22986" Type="http://schemas.openxmlformats.org/officeDocument/2006/relationships/officeDocument" Target="/word/document.xml" /><Relationship Id="coreR2AC2298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24:05:19:05.10.  Schoolwide programs </w:t>
      </w:r>
      <w:r>
        <w:rPr>
          <w:rFonts w:ascii="Times New Roman" w:hAnsi="Times New Roman"/>
          <w:b w:val="1"/>
          <w:sz w:val="24"/>
        </w:rPr>
        <w:t>-- Funding.</w:t>
      </w:r>
      <w:r>
        <w:rPr>
          <w:rFonts w:ascii="Times New Roman" w:hAnsi="Times New Roman"/>
          <w:sz w:val="24"/>
        </w:rPr>
        <w:t xml:space="preserve"> The funds described in § 24:05:19:05.09 are subject to the following conditions: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funds must be considered as federal Part B IDEA funds for purposes of the calculations required under excess cost, supplementing, and supplanting;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funds may be used without regard to the other requirements of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July 5, 2007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2007-07-01T20:17:00Z</dcterms:created>
  <cp:lastModifiedBy>Rhonda Purkapile</cp:lastModifiedBy>
  <dcterms:modified xsi:type="dcterms:W3CDTF">2020-06-29T15:10:45Z</dcterms:modified>
  <cp:revision>3</cp:revision>
</cp:coreProperties>
</file>