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75" w:rsidRDefault="00550775" w:rsidP="00690A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24:05:20:01.  Notice of availability of funds.</w:t>
      </w:r>
      <w:r>
        <w:rPr>
          <w:rFonts w:ascii="Times New Roman" w:hAnsi="Times New Roman"/>
          <w:sz w:val="24"/>
        </w:rPr>
        <w:t xml:space="preserve"> Annually, the state director of special education shall provide written notice to all local education agencies, state agencies, and applicable cooperatives of the availability of Individuals with Disabilities Education Act, Part B funds.</w:t>
      </w:r>
    </w:p>
    <w:p w:rsidR="00550775" w:rsidRDefault="00550775" w:rsidP="00690A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0775" w:rsidRDefault="00550775" w:rsidP="00690A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550775" w:rsidRDefault="00550775" w:rsidP="00690A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550775" w:rsidRDefault="00550775" w:rsidP="00690A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550775" w:rsidRDefault="00550775" w:rsidP="00690A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50775" w:rsidSect="0055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50775"/>
    <w:rsid w:val="005660EA"/>
    <w:rsid w:val="00584838"/>
    <w:rsid w:val="00595E43"/>
    <w:rsid w:val="00604CCE"/>
    <w:rsid w:val="0067306A"/>
    <w:rsid w:val="00690AB5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B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2004-07-13T20:29:00Z</dcterms:created>
  <dcterms:modified xsi:type="dcterms:W3CDTF">2004-07-13T20:29:00Z</dcterms:modified>
</cp:coreProperties>
</file>