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79" w:rsidRDefault="000B3879" w:rsidP="004064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24:05:20:08.  Amendments to requests.</w:t>
      </w:r>
      <w:r>
        <w:rPr>
          <w:rFonts w:ascii="Times New Roman" w:hAnsi="Times New Roman"/>
          <w:sz w:val="24"/>
        </w:rPr>
        <w:t xml:space="preserve"> If a local education agency makes a significant amendment to its request for funds, the local education agency shall follow the procedures provided in § 24:05:20:02 for submitting an original request. The review and approval process, at the state level, shall be the same as that used for an initial request for funds.</w:t>
      </w:r>
    </w:p>
    <w:p w:rsidR="000B3879" w:rsidRDefault="000B3879" w:rsidP="004064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3879" w:rsidRDefault="000B3879" w:rsidP="004064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0B3879" w:rsidRDefault="000B3879" w:rsidP="004064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0B3879" w:rsidRDefault="000B3879" w:rsidP="004064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0B3879" w:rsidRDefault="000B3879" w:rsidP="004064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B3879" w:rsidSect="000B3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0B3879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06419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1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2004-07-13T20:39:00Z</dcterms:created>
  <dcterms:modified xsi:type="dcterms:W3CDTF">2004-07-13T20:39:00Z</dcterms:modified>
</cp:coreProperties>
</file>