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71" w:rsidRDefault="00302771" w:rsidP="008E05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24:05:20:14.01.  Excess cost requirements defined.</w:t>
      </w:r>
      <w:r>
        <w:rPr>
          <w:rFonts w:ascii="Times New Roman" w:hAnsi="Times New Roman"/>
          <w:sz w:val="24"/>
        </w:rPr>
        <w:t xml:space="preserve"> "Excess costs" are those costs that are in excess of the average annual per student expenditure in a local education agency during the preceding school year for an elementary or secondary school student.</w:t>
      </w:r>
    </w:p>
    <w:p w:rsidR="00302771" w:rsidRDefault="00302771" w:rsidP="008E05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02771" w:rsidRDefault="00302771" w:rsidP="008E05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Excess costs must be computed after deducting amounts received under Part B of IDEA; Part A of Title I of the Elementary and Secondary Act of 1965 as amended to January 1, 2007, or under Parts A and B of Title III of that Act; and any state or local funds expended for programs that would qualify for assistance under any of those parts but excluding any amounts for capital outlay or debt service.</w:t>
      </w:r>
    </w:p>
    <w:p w:rsidR="00302771" w:rsidRDefault="00302771" w:rsidP="008E05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02771" w:rsidRDefault="00302771" w:rsidP="008E05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302771" w:rsidRDefault="00302771" w:rsidP="008E05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302771" w:rsidRDefault="00302771" w:rsidP="008E05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302771" w:rsidRDefault="00302771" w:rsidP="008E05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02771" w:rsidSect="003027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2771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053C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3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120</Words>
  <Characters>690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2007-07-02T16:36:00Z</dcterms:created>
  <dcterms:modified xsi:type="dcterms:W3CDTF">2007-07-02T16:37:00Z</dcterms:modified>
</cp:coreProperties>
</file>