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24:05:21:01.02.  Amendments to policies and procedures.</w:t>
      </w:r>
      <w:r>
        <w:rPr>
          <w:rFonts w:ascii="Times New Roman" w:hAnsi="Times New Roman"/>
          <w:sz w:val="24"/>
        </w:rPr>
        <w:t xml:space="preserve"> Policies and procedures submitted by a local education agency in accordance with this article remain in effect until it submits to the department modifications that the agency decides are necessary. The department may require a local education agency to modify its policies and procedures, but only to the extent necessary to ensure the district’s compliance with Part B of the Individuals with Disabilities Education Act if: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After </w:t>
      </w:r>
      <w:smartTag w:uri="urn:schemas-microsoft-com:office:smarttags" w:element="date">
        <w:smartTagPr>
          <w:attr w:name="Year" w:val="2004"/>
          <w:attr w:name="Day" w:val="3"/>
          <w:attr w:name="Month" w:val="12"/>
        </w:smartTagPr>
        <w:r>
          <w:rPr>
            <w:rFonts w:ascii="Times New Roman" w:hAnsi="Times New Roman"/>
            <w:sz w:val="24"/>
          </w:rPr>
          <w:t>December 3, 2004</w:t>
        </w:r>
      </w:smartTag>
      <w:r>
        <w:rPr>
          <w:rFonts w:ascii="Times New Roman" w:hAnsi="Times New Roman"/>
          <w:sz w:val="24"/>
        </w:rPr>
        <w:t>, the provisions of Part B of the Individuals with Disabilities Education Act or its implementing regulations are amended;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There is a new interpretation of Part B of the Individuals with Disabilities Education Act by federal or state courts; or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There is an official finding of noncompliance with federal or state law or regulations.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E66A7F" w:rsidRDefault="00E66A7F" w:rsidP="00604C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66A7F" w:rsidSect="00E66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04CFF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6A7F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2007-07-02T20:59:00Z</dcterms:created>
  <dcterms:modified xsi:type="dcterms:W3CDTF">2007-07-02T20:59:00Z</dcterms:modified>
</cp:coreProperties>
</file>