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A82681" Type="http://schemas.openxmlformats.org/officeDocument/2006/relationships/officeDocument" Target="/word/document.xml" /><Relationship Id="coreR77A8268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24:05:21:05.  Records regarding migratory children with disabilities.</w:t>
      </w:r>
      <w:r>
        <w:rPr>
          <w:rFonts w:ascii="Times New Roman" w:hAnsi="Times New Roman"/>
          <w:sz w:val="24"/>
        </w:rPr>
        <w:t xml:space="preserve"> A school district shall cooperate in the U.S. Secretary of Education's efforts under </w:t>
      </w:r>
      <w:r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A to ensure the linkage of records pertaining to migratory children with disabilities for the purpose of electronically exchanging, among the states, health and educational information regarding those children.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2007-07-02T21:16:00Z</dcterms:created>
  <cp:lastModifiedBy>Rhonda Purkapile</cp:lastModifiedBy>
  <dcterms:modified xsi:type="dcterms:W3CDTF">2020-06-29T15:13:05Z</dcterms:modified>
  <cp:revision>3</cp:revision>
</cp:coreProperties>
</file>