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D1" w:rsidRDefault="003C78D1" w:rsidP="003C0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24:05:22:04.  Services for children less than three years of age.</w:t>
      </w:r>
      <w:r>
        <w:rPr>
          <w:rFonts w:ascii="Times New Roman" w:hAnsi="Times New Roman"/>
          <w:sz w:val="24"/>
        </w:rPr>
        <w:t xml:space="preserve"> Each school district shall provide special education or special education and related services for children less than three years of age who are in need of prolonged assistance.</w:t>
      </w:r>
    </w:p>
    <w:p w:rsidR="003C78D1" w:rsidRDefault="003C78D1" w:rsidP="003C0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78D1" w:rsidRDefault="003C78D1" w:rsidP="003C0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C78D1" w:rsidRDefault="003C78D1" w:rsidP="003C0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C78D1" w:rsidRDefault="003C78D1" w:rsidP="003C0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C78D1" w:rsidRDefault="003C78D1" w:rsidP="003C0B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78D1" w:rsidSect="003C7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B20"/>
    <w:rsid w:val="003C78D1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2004-07-13T21:39:00Z</dcterms:created>
  <dcterms:modified xsi:type="dcterms:W3CDTF">2004-07-13T21:39:00Z</dcterms:modified>
</cp:coreProperties>
</file>