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24:05:23:09.  Vision evaluator.</w:t>
      </w:r>
      <w:r>
        <w:rPr>
          <w:rFonts w:ascii="Times New Roman" w:hAnsi="Times New Roman"/>
          <w:sz w:val="24"/>
        </w:rPr>
        <w:t xml:space="preserve"> A vision evaluator must be an opthalmologist licensed by the State Board of Medical and Osteopathic Examiners or an optometrist licensed by the State Board of Optometry.</w:t>
      </w: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13-37-1.1.</w:t>
      </w: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Physicians and surgeons, SDCL chapter 36-4; Optometrists, SDCL chapter 36-7.</w:t>
      </w:r>
    </w:p>
    <w:p w:rsidR="00744BDD" w:rsidRDefault="00744BDD" w:rsidP="001077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4BDD" w:rsidSect="00744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077AA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44BDD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A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2004-07-13T21:43:00Z</dcterms:created>
  <dcterms:modified xsi:type="dcterms:W3CDTF">2004-07-13T21:44:00Z</dcterms:modified>
</cp:coreProperties>
</file>