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1B" w:rsidRDefault="00443E1B" w:rsidP="00BC10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24:05:24.01:15.  Prolonged assistance defined.</w:t>
      </w:r>
      <w:r>
        <w:rPr>
          <w:rFonts w:ascii="Times New Roman" w:hAnsi="Times New Roman"/>
          <w:sz w:val="24"/>
        </w:rPr>
        <w:t xml:space="preserve"> Children from birth through two may be identified as being in need of prolonged assistance if, through a multidisciplinary evaluation, they score two standard deviations or more below the mean in two or more of the following areas: cognitive development, physical development including vision and hearing, communication development, social or emotional development, and adaptive development.</w:t>
      </w:r>
    </w:p>
    <w:p w:rsidR="00443E1B" w:rsidRDefault="00443E1B" w:rsidP="00BC10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43E1B" w:rsidRDefault="00443E1B" w:rsidP="00BC10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443E1B" w:rsidRDefault="00443E1B" w:rsidP="00BC10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443E1B" w:rsidRDefault="00443E1B" w:rsidP="00BC10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443E1B" w:rsidRDefault="00443E1B" w:rsidP="00BC10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43E1B" w:rsidSect="00443E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3E1B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BC104A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4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83</Words>
  <Characters>478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2004-07-13T21:52:00Z</dcterms:created>
  <dcterms:modified xsi:type="dcterms:W3CDTF">2004-07-13T21:53:00Z</dcterms:modified>
</cp:coreProperties>
</file>