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24:05:24.01:29.  Traumatic brain injury defined.</w:t>
      </w:r>
      <w:r>
        <w:t xml:space="preserve"> A traumatic brain injury is an acquired injury to the brain caused by an external physical force, resulting in a total or partial functional disability or psychosocial impairment, or both, that adversely affects a student's educational performance. The term applies to open or closed head injuries resulting in impairments in one or more areas, such as cognition; language; memory; attention; reasoning; abstract thinking; judgment; problem solving; sensory, perceptual, and motor abilities; psychosocial behavior; physical functions; information processing; and speech. The term does not apply to brain injuries that are congenital or degenerative, or brain injuries induced by birth trauma.</w:t>
      </w: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Adverse effects in educational performance must be verified through the full and individual evaluation procedures as provided in § 24:05:25:04.</w:t>
      </w: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23 SDR 31, effective September 8, 1996; 36 SDR 96, effective December 8, 2009.</w:t>
      </w: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8D37F5" w:rsidRDefault="008D37F5" w:rsidP="004929C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D37F5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CB"/>
    <w:rsid w:val="004929CB"/>
    <w:rsid w:val="008D37F5"/>
    <w:rsid w:val="00CA70E5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2009-11-30T15:05:00Z</dcterms:created>
  <dcterms:modified xsi:type="dcterms:W3CDTF">2009-11-30T15:06:00Z</dcterms:modified>
</cp:coreProperties>
</file>