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24:05:25:04.01.  Braille assessment factors.</w:t>
      </w:r>
      <w:r>
        <w:rPr>
          <w:rFonts w:ascii="Times New Roman" w:hAnsi="Times New Roman"/>
          <w:sz w:val="24"/>
        </w:rPr>
        <w:t xml:space="preserve"> The following age-appropriate factors must be considered when conducting a reading and writing assessment of the student to determine whether or not Braille instruction must begin or continue:</w:t>
      </w: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Reading readiness;</w:t>
      </w: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Functional reading skills including reading level, print size, reading rate, comprehension, and stamina;</w:t>
      </w: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Functional writing skills;</w:t>
      </w: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Prognosis of eye condition for change in visual status;</w:t>
      </w: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Functional communication skills and primary language of communication;</w:t>
      </w: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Functional visual abilities; and</w:t>
      </w: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Tactile discrimination.</w:t>
      </w: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158, effective </w:t>
      </w:r>
      <w:smartTag w:uri="urn:schemas-microsoft-com:office:smarttags" w:element="date">
        <w:smartTagPr>
          <w:attr w:name="Month" w:val="3"/>
          <w:attr w:name="Day" w:val="31"/>
          <w:attr w:name="Year" w:val="1992"/>
        </w:smartTagPr>
        <w:r>
          <w:rPr>
            <w:rFonts w:ascii="Times New Roman" w:hAnsi="Times New Roman"/>
            <w:sz w:val="24"/>
          </w:rPr>
          <w:t>March 31,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Month" w:val="9"/>
          <w:attr w:name="Day" w:val="8"/>
          <w:attr w:name="Year" w:val="1996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13-37-31.</w:t>
      </w: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13-37-30.</w:t>
      </w:r>
    </w:p>
    <w:p w:rsidR="006F0DA6" w:rsidRDefault="006F0DA6" w:rsidP="00E34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F0DA6" w:rsidSect="006F0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0DA6"/>
    <w:rsid w:val="006F473A"/>
    <w:rsid w:val="00706298"/>
    <w:rsid w:val="00756965"/>
    <w:rsid w:val="00790339"/>
    <w:rsid w:val="007B3147"/>
    <w:rsid w:val="00833E32"/>
    <w:rsid w:val="00855D0C"/>
    <w:rsid w:val="00866F5E"/>
    <w:rsid w:val="0089643B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34E9B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9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lrpr14533</cp:lastModifiedBy>
  <cp:revision>2</cp:revision>
  <dcterms:created xsi:type="dcterms:W3CDTF">2004-07-13T22:20:00Z</dcterms:created>
  <dcterms:modified xsi:type="dcterms:W3CDTF">2009-12-08T14:59:00Z</dcterms:modified>
</cp:coreProperties>
</file>