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24:05:25:07.  Additional procedures for evaluating specific learning disabilities.</w:t>
      </w:r>
      <w:r>
        <w:rPr>
          <w:rFonts w:ascii="Times New Roman" w:hAnsi="Times New Roman"/>
          <w:sz w:val="24"/>
        </w:rPr>
        <w:t xml:space="preserve"> In order for a school district to certify a child as learning disabled for purposes of the federal child count, requirements in §§ 24:05:24.01:19 and 24:05:25:08 to 24:05:25:13, inclusive, must be met and documented in a child's record.</w:t>
      </w: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Child count, ch 24:</w:t>
      </w:r>
      <w:smartTag w:uri="urn:schemas-microsoft-com:office:smarttags" w:element="time">
        <w:smartTagPr>
          <w:attr w:name="Minute" w:val="17"/>
          <w:attr w:name="Hour" w:val="17"/>
        </w:smartTagPr>
        <w:r>
          <w:rPr>
            <w:rFonts w:ascii="Times New Roman" w:hAnsi="Times New Roman"/>
            <w:sz w:val="24"/>
          </w:rPr>
          <w:t>05:17</w:t>
        </w:r>
      </w:smartTag>
      <w:r>
        <w:rPr>
          <w:rFonts w:ascii="Times New Roman" w:hAnsi="Times New Roman"/>
          <w:sz w:val="24"/>
        </w:rPr>
        <w:t>.</w:t>
      </w:r>
    </w:p>
    <w:p w:rsidR="0022377D" w:rsidRDefault="0022377D" w:rsidP="008F5F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377D" w:rsidSect="00223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2377D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8F5F77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7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2004-07-13T22:22:00Z</dcterms:created>
  <dcterms:modified xsi:type="dcterms:W3CDTF">2004-07-13T22:22:00Z</dcterms:modified>
</cp:coreProperties>
</file>