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24:05:25:19.  Parents to receive copy of individual education program.</w:t>
      </w:r>
      <w:r>
        <w:rPr>
          <w:rFonts w:ascii="Times New Roman" w:hAnsi="Times New Roman"/>
          <w:sz w:val="24"/>
        </w:rPr>
        <w:t xml:space="preserve"> The district shall give the parents a copy of the individual education program, at no cost.</w:t>
      </w:r>
    </w:p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E0A75" w:rsidRDefault="00FE0A75" w:rsidP="006F3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0A75" w:rsidSect="00FE0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439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0A75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2007-07-03T18:34:00Z</dcterms:created>
  <dcterms:modified xsi:type="dcterms:W3CDTF">2007-07-03T18:35:00Z</dcterms:modified>
</cp:coreProperties>
</file>