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24:05:26:08.01.  Authority of school personnel -- Weapons, drugs, and serious bodily injury.</w:t>
      </w:r>
      <w:r>
        <w:rPr>
          <w:rFonts w:ascii="Times New Roman" w:hAnsi="Times New Roman"/>
          <w:sz w:val="24"/>
        </w:rPr>
        <w:t xml:space="preserve"> School personnel may remove a student to an appropriate interim alternative setting for not more than 45 school days, without regard to whether the behavior is determined to be a manifestation of the student's disability, if:</w:t>
      </w:r>
    </w:p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student carries a weapon to or possesses a weapon at school, on school premises, or at school or to a school function under the jurisdiction of a state or local education agency;</w:t>
      </w:r>
    </w:p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student knowingly possesses or uses illegal drugs or sells or solicits the sale of a controlled substance while at school, on school premises, or at a school function under the jurisdiction of a state or local educational agency; or</w:t>
      </w:r>
    </w:p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student has inflicted serious bodily injury upon another person while at school, on school premises, or at a school function under the jurisdiction of the state education agency or a school district.</w:t>
      </w:r>
    </w:p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Month" w:val="5"/>
          <w:attr w:name="Day" w:val="22"/>
          <w:attr w:name="Year" w:val="2000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1649C2" w:rsidRDefault="001649C2" w:rsidP="00F079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649C2" w:rsidSect="00164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49C2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E689F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07979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7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952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2007-07-03T20:15:00Z</dcterms:created>
  <dcterms:modified xsi:type="dcterms:W3CDTF">2007-07-04T16:37:00Z</dcterms:modified>
</cp:coreProperties>
</file>