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CF1" w:rsidRDefault="00607CF1" w:rsidP="008F61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24:05:26:09.07.  Placement during appeals.</w:t>
      </w:r>
      <w:r>
        <w:rPr>
          <w:rFonts w:ascii="Times New Roman" w:hAnsi="Times New Roman"/>
          <w:sz w:val="24"/>
        </w:rPr>
        <w:t xml:space="preserve"> If an appeal under this chapter has been made by either the parent or the school district, the student must remain in the interim alternative educational setting pending the decision of the hearing officer or until the expiration of the time period specified in § 24:05:26:08.01 or 24:05:26:09.05, whichever occurs first, unless the parent and the state education agency or school district agree otherwise.</w:t>
      </w:r>
    </w:p>
    <w:p w:rsidR="00607CF1" w:rsidRDefault="00607CF1" w:rsidP="008F61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07CF1" w:rsidRDefault="00607CF1" w:rsidP="008F61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26 SDR 150, effective </w:t>
      </w:r>
      <w:smartTag w:uri="urn:schemas-microsoft-com:office:smarttags" w:element="date">
        <w:smartTagPr>
          <w:attr w:name="Year" w:val="2000"/>
          <w:attr w:name="Day" w:val="22"/>
          <w:attr w:name="Month" w:val="5"/>
        </w:smartTagPr>
        <w:r>
          <w:rPr>
            <w:rFonts w:ascii="Times New Roman" w:hAnsi="Times New Roman"/>
            <w:sz w:val="24"/>
          </w:rPr>
          <w:t>May 22, 2000</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607CF1" w:rsidRDefault="00607CF1" w:rsidP="008F61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607CF1" w:rsidRDefault="00607CF1" w:rsidP="008F61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607CF1" w:rsidRDefault="00607CF1" w:rsidP="008F618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07CF1" w:rsidSect="00607CF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07CF1"/>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185"/>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18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Words>
  <Characters>514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2007-07-03T21:17:00Z</dcterms:created>
  <dcterms:modified xsi:type="dcterms:W3CDTF">2007-07-03T21:18:00Z</dcterms:modified>
</cp:coreProperties>
</file>