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E5" w:rsidRDefault="00225AE5" w:rsidP="00941A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24:05:26.01:07.01.  Authority of school personnel -- Weapons, drugs, and serious bodily injury.</w:t>
      </w:r>
      <w:r>
        <w:rPr>
          <w:rFonts w:ascii="Times New Roman" w:hAnsi="Times New Roman"/>
          <w:sz w:val="24"/>
        </w:rPr>
        <w:t xml:space="preserve"> School district personnel shall follow the procedures under § 24:05:26:08.01 if an expulsion is anticipated because of a student's violation of rules or policies pertaining to weapons and drugs.</w:t>
      </w:r>
    </w:p>
    <w:p w:rsidR="00225AE5" w:rsidRDefault="00225AE5" w:rsidP="00941A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5AE5" w:rsidRDefault="00225AE5" w:rsidP="00941A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225AE5" w:rsidRDefault="00225AE5" w:rsidP="00941A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225AE5" w:rsidRDefault="00225AE5" w:rsidP="00941A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225AE5" w:rsidRDefault="00225AE5" w:rsidP="00941A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5AE5" w:rsidSect="002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5AE5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1AE4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2007-07-03T22:23:00Z</dcterms:created>
  <dcterms:modified xsi:type="dcterms:W3CDTF">2007-07-03T22:23:00Z</dcterms:modified>
</cp:coreProperties>
</file>