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24:05:27:02.  IEP team meeting date.</w:t>
      </w:r>
      <w:r>
        <w:rPr>
          <w:rFonts w:ascii="Times New Roman" w:hAnsi="Times New Roman"/>
          <w:sz w:val="24"/>
        </w:rPr>
        <w:t xml:space="preserve"> Initial IEP team meetings must be held consistent with § 24:05:25:03. IEP team meetings following reevaluations must be held consistent with § 24:05:25:06. As soon as possible following development of the IEP, special education and related services are made available to the child in accordance with an IEP.</w:t>
      </w:r>
    </w:p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17 SDR 30, effective August 27, 1990; 23 SDR 31, effective September 8, 1996; 26 SDR 150, effective May 22, 2000; 33 SDR 236, effective July 5, 2007.</w:t>
      </w:r>
    </w:p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22EFC" w:rsidRDefault="00822EFC" w:rsidP="002B3A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22EFC" w:rsidSect="00822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A0C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2EF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0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2007-07-04T15:04:00Z</dcterms:created>
  <dcterms:modified xsi:type="dcterms:W3CDTF">2007-07-04T15:04:00Z</dcterms:modified>
</cp:coreProperties>
</file>