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35" w:rsidRDefault="003D4B35" w:rsidP="00F173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24:05:27:03.  IEP team to determine related services.</w:t>
      </w:r>
      <w:r>
        <w:rPr>
          <w:rFonts w:ascii="Times New Roman" w:hAnsi="Times New Roman"/>
          <w:sz w:val="24"/>
        </w:rPr>
        <w:t xml:space="preserve"> In developing a child's individual educational program, the members of the IEP team shall determine whether any developmental, corrective, or other supportive services, including transportation, are required to assist a child to benefit from special education. These services must be written into the individual educational program as related services.</w:t>
      </w:r>
    </w:p>
    <w:p w:rsidR="003D4B35" w:rsidRDefault="003D4B35" w:rsidP="00F173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D4B35" w:rsidRDefault="003D4B35" w:rsidP="00F173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3D4B35" w:rsidRDefault="003D4B35" w:rsidP="00F173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3D4B35" w:rsidRDefault="003D4B35" w:rsidP="00F173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3D4B35" w:rsidRDefault="003D4B35" w:rsidP="00F173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D4B35" w:rsidSect="003D4B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D4B35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1739C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9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90</Words>
  <Characters>515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2004-07-15T19:35:00Z</dcterms:created>
  <dcterms:modified xsi:type="dcterms:W3CDTF">2004-07-15T19:35:00Z</dcterms:modified>
</cp:coreProperties>
</file>