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6A" w:rsidRDefault="00903D6A" w:rsidP="000C1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24:05:30:02.02.  Meetings defined.</w:t>
      </w:r>
      <w:r>
        <w:rPr>
          <w:rFonts w:ascii="Times New Roman" w:hAnsi="Times New Roman"/>
          <w:sz w:val="24"/>
        </w:rPr>
        <w:t xml:space="preserve"> For the purposes of § 24:05:30:02.01, a meeting does not include informal or unscheduled conversations involving school district personnel and conversations on issues such as teaching methodology, lesson plans, or coordination of services provision. In addition, a meeting does not include preparatory activities that school district personnel engage in to develop a proposal or response to a parent proposal that will be discussed at a later meeting.</w:t>
      </w:r>
    </w:p>
    <w:p w:rsidR="00903D6A" w:rsidRDefault="00903D6A" w:rsidP="000C1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3D6A" w:rsidRDefault="00903D6A" w:rsidP="000C1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903D6A" w:rsidRDefault="00903D6A" w:rsidP="000C1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903D6A" w:rsidRDefault="00903D6A" w:rsidP="000C1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903D6A" w:rsidRDefault="00903D6A" w:rsidP="000C14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3D6A" w:rsidSect="00903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1443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3D6A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4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2007-07-04T17:55:00Z</dcterms:created>
  <dcterms:modified xsi:type="dcterms:W3CDTF">2007-07-04T17:55:00Z</dcterms:modified>
</cp:coreProperties>
</file>