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E2" w:rsidRDefault="00C615E2" w:rsidP="00B240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20349">
        <w:rPr>
          <w:rFonts w:ascii="Times New Roman" w:hAnsi="Times New Roman"/>
          <w:b/>
          <w:sz w:val="24"/>
        </w:rPr>
        <w:t>24:05:30:06.03.  Electronic mail.</w:t>
      </w:r>
      <w:r>
        <w:rPr>
          <w:rFonts w:ascii="Times New Roman" w:hAnsi="Times New Roman"/>
          <w:sz w:val="24"/>
        </w:rPr>
        <w:t xml:space="preserve"> A parent of a child with a disability may elect to receive notices required by this chapter by an electronic mail communication, if the district makes that option available.</w:t>
      </w:r>
    </w:p>
    <w:p w:rsidR="00C615E2" w:rsidRDefault="00C615E2" w:rsidP="00B240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615E2" w:rsidRDefault="00C615E2" w:rsidP="00B240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20349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C615E2" w:rsidRDefault="00C615E2" w:rsidP="00B240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20349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C615E2" w:rsidRDefault="00C615E2" w:rsidP="00B240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20349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C615E2" w:rsidRDefault="00C615E2" w:rsidP="00B240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615E2" w:rsidSect="00C615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024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349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15E2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2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2007-07-04T18:23:00Z</dcterms:created>
  <dcterms:modified xsi:type="dcterms:W3CDTF">2007-07-04T18:24:00Z</dcterms:modified>
</cp:coreProperties>
</file>