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24:05:30:09.02.  Meeting to encourage mediation.</w:t>
      </w:r>
      <w:r>
        <w:rPr>
          <w:rFonts w:ascii="Times New Roman" w:hAnsi="Times New Roman"/>
          <w:sz w:val="24"/>
        </w:rPr>
        <w:t xml:space="preserve"> A school district may establish procedures to offer to parents and schools who elect not to use the mediation process to meet, at a time and location convenient to the parents, with a disinterested party:</w:t>
      </w: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4FFE" w:rsidRDefault="00C34FFE" w:rsidP="00DB7E16">
      <w:pPr>
        <w:pStyle w:val="BodyText3"/>
      </w:pPr>
      <w:r>
        <w:tab/>
        <w:t>(1)  Who is under contract with a parent training and information center or community parent resource center in the state, or an appropriate alternative dispute resolution entity; and</w:t>
      </w: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Who would explain the benefits of the mediation process and encourage the parents to use the process.</w:t>
      </w: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34FFE" w:rsidRDefault="00C34FFE" w:rsidP="00DB7E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34FFE" w:rsidSect="00C34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4FFE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B7E1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B7E1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6C0"/>
    <w:rPr>
      <w:rFonts w:ascii="Times" w:hAnsi="Time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2007-07-05T14:09:00Z</dcterms:created>
  <dcterms:modified xsi:type="dcterms:W3CDTF">2007-07-05T14:10:00Z</dcterms:modified>
</cp:coreProperties>
</file>