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24:05:30:14.  Child's status during proceedings.</w:t>
      </w:r>
      <w:r>
        <w:rPr>
          <w:rFonts w:ascii="Times New Roman" w:hAnsi="Times New Roman"/>
          <w:sz w:val="24"/>
        </w:rPr>
        <w:t xml:space="preserve"> Except as provided in chapters 24:05:26 and 24:05:26.01, during the pendency of any administrative hearing or judicial proceeding regarding a due process complaint notice requesting a due process hearing pursuant to this chapter, the child involved must remain in the present educational placement unless the state or school district and the parents agree otherwise. If the complaint involves an application for initial admission to public school, the child, with the consent of the parents, must be placed in the public school program until the completion of all the proceedings.</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complaint involves an application for initial services under this article from a child who is transitioning from Part C of the IDEA to Part B and is no longer eligible for Part C services because the child has turned three, the district is not required to provide the Part C services that the child had been receiving. If the child is found eligible for special education and related services under Part B and the parent consents to the initial provision of special education and related services, then the district must provide those special education and related services that are not in dispute between the parent and the district.</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1A8D" w:rsidRDefault="00AB1A8D" w:rsidP="0073287F">
      <w:pPr>
        <w:pStyle w:val="BodyText3"/>
        <w:rPr>
          <w:i/>
        </w:rPr>
      </w:pPr>
      <w:r>
        <w:tab/>
        <w:t>If the decision of a hearing officer in a due process hearing agrees with the child's parents that a change of placement is appropriate, that placement must be treated as an agreement between the state and the parents for purposes of pendency.</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B1A8D" w:rsidRDefault="00AB1A8D" w:rsidP="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1A8D" w:rsidSect="00AB1A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87F"/>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1A8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0922"/>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7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7328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sz w:val="24"/>
    </w:rPr>
  </w:style>
  <w:style w:type="character" w:customStyle="1" w:styleId="BodyText3Char">
    <w:name w:val="Body Text 3 Char"/>
    <w:basedOn w:val="DefaultParagraphFont"/>
    <w:link w:val="BodyText3"/>
    <w:uiPriority w:val="99"/>
    <w:semiHidden/>
    <w:rsid w:val="003D0CFA"/>
    <w:rPr>
      <w:rFonts w:ascii="Times" w:hAnsi="Time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261</Words>
  <Characters>1493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cp:lastPrinted>2007-07-11T15:08:00Z</cp:lastPrinted>
  <dcterms:created xsi:type="dcterms:W3CDTF">2007-07-05T14:56:00Z</dcterms:created>
  <dcterms:modified xsi:type="dcterms:W3CDTF">2007-07-11T15:09:00Z</dcterms:modified>
</cp:coreProperties>
</file>