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66" w:rsidRDefault="001A4366" w:rsidP="00CE3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24:05:31:03.  Implementation by department.</w:t>
      </w:r>
      <w:r>
        <w:rPr>
          <w:rFonts w:ascii="Times New Roman" w:hAnsi="Times New Roman"/>
          <w:sz w:val="24"/>
        </w:rPr>
        <w:t xml:space="preserve"> The department shall do the following to implement this chapter:</w:t>
      </w:r>
    </w:p>
    <w:p w:rsidR="001A4366" w:rsidRDefault="001A4366" w:rsidP="00CE3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A4366" w:rsidRDefault="001A4366" w:rsidP="00CE3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Monitor compliance with this chapter through procedures such as written reports, on-site visits, and parent questionnaires;</w:t>
      </w:r>
    </w:p>
    <w:p w:rsidR="001A4366" w:rsidRDefault="001A4366" w:rsidP="00CE3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A4366" w:rsidRDefault="001A4366" w:rsidP="00CE3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Disseminate copies of this chapter to each private school and facility to which a public agency has referred or placed an eligible child; and</w:t>
      </w:r>
    </w:p>
    <w:p w:rsidR="001A4366" w:rsidRDefault="001A4366" w:rsidP="00CE3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A4366" w:rsidRDefault="001A4366" w:rsidP="00CE3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Provide an opportunity for those private schools and facilities to participate in the development and revision of state standards which apply to them.</w:t>
      </w:r>
    </w:p>
    <w:p w:rsidR="001A4366" w:rsidRDefault="001A4366" w:rsidP="00CE3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A4366" w:rsidRDefault="001A4366" w:rsidP="00CE3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1A4366" w:rsidRDefault="001A4366" w:rsidP="00CE3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1A4366" w:rsidRDefault="001A4366" w:rsidP="00CE3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1A4366" w:rsidRDefault="001A4366" w:rsidP="00CE3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A4366" w:rsidSect="001A43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4366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3609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0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2007-07-05T16:10:00Z</dcterms:created>
  <dcterms:modified xsi:type="dcterms:W3CDTF">2007-07-05T16:10:00Z</dcterms:modified>
</cp:coreProperties>
</file>