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9" w:rsidRDefault="00641A39" w:rsidP="00C123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24:05:31:05.  Reimbursement for private school placement.</w:t>
      </w:r>
      <w:r>
        <w:rPr>
          <w:rFonts w:ascii="Times New Roman" w:hAnsi="Times New Roman"/>
          <w:sz w:val="24"/>
        </w:rPr>
        <w:t xml:space="preserve"> If the parents of an eligible child, who previously received special education and related services under the authority of a school district, enroll the child in a private preschool, elementary, or secondary school without the consent of or referral by the school district, a court or a hearing officer may require the school district to reimburse the parents for the cost of that enrollment if the court or hearing officer finds that the school district has not made a free appropriate public education available to the child in a timely manner before that enrollment and that the private placement is appropriate. A parental placement may be found to be appropriate by a hearing officer or a court even if it does not meet the state standards that apply to education provided by the state and districts.</w:t>
      </w:r>
    </w:p>
    <w:p w:rsidR="00641A39" w:rsidRDefault="00641A39" w:rsidP="00C123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1A39" w:rsidRDefault="00641A39" w:rsidP="00C123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641A39" w:rsidRDefault="00641A39" w:rsidP="00C123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641A39" w:rsidRDefault="00641A39" w:rsidP="00C123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641A39" w:rsidRDefault="00641A39" w:rsidP="00C123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41A39" w:rsidSect="00641A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A39"/>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23FA"/>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F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151</Words>
  <Characters>867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2007-07-05T16:12:00Z</dcterms:created>
  <dcterms:modified xsi:type="dcterms:W3CDTF">2007-07-05T16:13:00Z</dcterms:modified>
</cp:coreProperties>
</file>