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01BCB">
        <w:rPr>
          <w:rFonts w:ascii="Times New Roman" w:hAnsi="Times New Roman"/>
          <w:b/>
          <w:sz w:val="24"/>
        </w:rPr>
        <w:t>24:05:32:01.06.  Written affirmation.</w:t>
      </w:r>
      <w:r>
        <w:rPr>
          <w:rFonts w:ascii="Times New Roman" w:hAnsi="Times New Roman"/>
          <w:sz w:val="24"/>
        </w:rPr>
        <w:t xml:space="preserve"> When timely and meaningful consultation, as required by § 24:05:32:01.05, has occurred, the district shall obtain a written affirmation signed by the representatives of participating private schools.</w:t>
      </w: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representatives do not provide the affirmation within a reasonable period of time, the district shall forward the documentation of the consultation process to the department.</w:t>
      </w: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632BAA" w:rsidRDefault="00632BAA" w:rsidP="00101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2BAA" w:rsidSect="00632B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118B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CB"/>
    <w:rsid w:val="0060340B"/>
    <w:rsid w:val="00603B83"/>
    <w:rsid w:val="00612181"/>
    <w:rsid w:val="00612C50"/>
    <w:rsid w:val="006210B1"/>
    <w:rsid w:val="00622F26"/>
    <w:rsid w:val="006231DB"/>
    <w:rsid w:val="00623D2E"/>
    <w:rsid w:val="00632BAA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7C9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8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2007-07-05T18:55:00Z</dcterms:created>
  <dcterms:modified xsi:type="dcterms:W3CDTF">2007-07-05T18:55:00Z</dcterms:modified>
</cp:coreProperties>
</file>