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F9" w:rsidRDefault="00403DF9" w:rsidP="00FD2F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24:05:32:14.  Use of private school employees authorized.</w:t>
      </w:r>
      <w:r>
        <w:rPr>
          <w:rFonts w:ascii="Times New Roman" w:hAnsi="Times New Roman"/>
          <w:sz w:val="24"/>
        </w:rPr>
        <w:t xml:space="preserve"> A school district may use IDEA Section 619 Preschool or Part B funds to pay for the services of an employee of a private school if the employee performs the services outside regular hours of duty and the employee performs the services under public supervision and control.</w:t>
      </w:r>
    </w:p>
    <w:p w:rsidR="00403DF9" w:rsidRDefault="00403DF9" w:rsidP="00FD2F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03DF9" w:rsidRDefault="00403DF9" w:rsidP="00FD2F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403DF9" w:rsidRDefault="00403DF9" w:rsidP="00FD2F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03DF9" w:rsidRDefault="00403DF9" w:rsidP="00FD2F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403DF9" w:rsidRDefault="00403DF9" w:rsidP="00FD2F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03DF9" w:rsidSect="00403D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03DF9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6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2004-07-15T20:48:00Z</dcterms:created>
  <dcterms:modified xsi:type="dcterms:W3CDTF">2004-07-15T20:48:00Z</dcterms:modified>
</cp:coreProperties>
</file>