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24:05:32:17.  Use of program funds for repairs, minor remodeling, or private construction proscribed.</w:t>
      </w:r>
      <w:r>
        <w:rPr>
          <w:rFonts w:ascii="Times New Roman" w:hAnsi="Times New Roman"/>
          <w:sz w:val="24"/>
        </w:rPr>
        <w:t xml:space="preserve"> A school district shall ensure that IDEA Section 619 Preschool or Part B funds are not used for repairs, minor remodeling, or construction of private school facilities.</w:t>
      </w:r>
    </w:p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626FE8" w:rsidRDefault="00626FE8" w:rsidP="00C630F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6FE8" w:rsidSect="00626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26FE8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630F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F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2004-07-15T20:49:00Z</dcterms:created>
  <dcterms:modified xsi:type="dcterms:W3CDTF">2004-07-15T20:49:00Z</dcterms:modified>
</cp:coreProperties>
</file>