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24:08:03:02.  Obligations to the public.</w:t>
      </w:r>
      <w:r>
        <w:rPr>
          <w:rFonts w:ascii="Times New Roman" w:hAnsi="Times New Roman"/>
          <w:sz w:val="24"/>
        </w:rPr>
        <w:t xml:space="preserve"> In fulfilling their obligations to the public, educators shall act as follows: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Take precautions to distinguish between their personal views and those of the local school district or governing body;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Not knowingly distort or misrepresent the facts concerning educational matters in direct and indirect public expressions;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Not interfere with a colleague's exercise of political and citizenship rights and responsibilities;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Not exploit the local school district or governing body for public or personal gain;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Not exploit the local school district or governing body to promote political candidates or partisan political activities;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Neither accept nor offer any gratuities, gifts, services, or things of value that impair professional judgment, offer special advantage, or provide personal benefit;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(7)  Engage in no act that results in a conviction; 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Exemplify high moral standards by not engaging in or becoming a party to such activities as fraud, embezzlement, theft, deceit, moral turpitude, gross immorality, sexual contact with students, illegal drugs, or use of misleading or false statements; and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Not misuse or abuse school equipment or property.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40, effective December 9, 1975; 11 SDR 96, 11 SDR 112, effective July 1, 1985; 13 SDR 3, effective July 22, 1986; 20 SDR 92, effective December 21, 1993; 27 SDR 141, effective July 3, 2001; 37 SDR 18, effective August 18, 2010.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13-43-25.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13-43-25.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"Moral Turpitude" defined, SDCL </w:t>
      </w:r>
      <w:smartTag w:uri="urn:schemas-microsoft-com:office:smarttags" w:element="date">
        <w:smartTagPr>
          <w:attr w:name="Month" w:val="1"/>
          <w:attr w:name="Day" w:val="22"/>
          <w:attr w:name="Year" w:val="2002"/>
        </w:smartTagPr>
        <w:r>
          <w:rPr>
            <w:rFonts w:ascii="Times New Roman" w:hAnsi="Times New Roman"/>
            <w:sz w:val="24"/>
          </w:rPr>
          <w:t>22-1-2</w:t>
        </w:r>
      </w:smartTag>
      <w:r>
        <w:rPr>
          <w:rFonts w:ascii="Times New Roman" w:hAnsi="Times New Roman"/>
          <w:sz w:val="24"/>
        </w:rPr>
        <w:t>; Grounds for revocation or suspension of certificates, SDCL 13-42-9.</w:t>
      </w:r>
    </w:p>
    <w:p w:rsidR="00940401" w:rsidRDefault="00940401" w:rsidP="00A27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0401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D8"/>
    <w:rsid w:val="00140737"/>
    <w:rsid w:val="00940401"/>
    <w:rsid w:val="00993ACD"/>
    <w:rsid w:val="00A274D8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D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2010-08-04T17:06:00Z</dcterms:created>
  <dcterms:modified xsi:type="dcterms:W3CDTF">2010-08-04T17:06:00Z</dcterms:modified>
</cp:coreProperties>
</file>