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B0D3B0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24:10:47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WORKFORCE EDUCATION GRANTS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24:10:47:01</w:t>
        <w:tab/>
        <w:tab/>
        <w:t>Purpose.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24:10:47:02</w:t>
        <w:tab/>
        <w:tab/>
        <w:t>Criteria for grant funds.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24:10:47:03</w:t>
        <w:tab/>
        <w:tab/>
        <w:t>Eligible projects.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24:10:47:04</w:t>
        <w:tab/>
        <w:tab/>
        <w:t>Preference.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24:10:47:05</w:t>
        <w:tab/>
        <w:tab/>
        <w:t>Application and award period.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24:10:47:06</w:t>
        <w:tab/>
        <w:tab/>
        <w:t>Review process.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24:10:47:07</w:t>
        <w:tab/>
        <w:tab/>
        <w:t>Grant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24:10:47:08</w:t>
        <w:tab/>
        <w:tab/>
        <w:t>Grant reporting and evaluation.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24:10:47:09</w:t>
        <w:tab/>
        <w:tab/>
        <w:t>Default.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24</w:t>
      </w:r>
      <w:r>
        <w:rPr>
          <w:lang w:val="en-US" w:bidi="en-US" w:eastAsia="en-US"/>
        </w:rPr>
        <w:t>:</w:t>
      </w:r>
      <w:r>
        <w:rPr>
          <w:lang w:val="en-US" w:bidi="en-US" w:eastAsia="en-US"/>
        </w:rPr>
        <w:t>10</w:t>
      </w:r>
      <w:r>
        <w:rPr>
          <w:lang w:val="en-US" w:bidi="en-US" w:eastAsia="en-US"/>
        </w:rPr>
        <w:t>:</w:t>
      </w:r>
      <w:r>
        <w:rPr>
          <w:lang w:val="en-US" w:bidi="en-US" w:eastAsia="en-US"/>
        </w:rPr>
        <w:t>47</w:t>
      </w:r>
      <w:r>
        <w:rPr>
          <w:lang w:val="en-US" w:bidi="en-US" w:eastAsia="en-US"/>
        </w:rPr>
        <w:t>:10</w:t>
      </w:r>
      <w:r>
        <w:rPr>
          <w:lang w:val="en-US" w:bidi="en-US" w:eastAsia="en-US"/>
        </w:rPr>
        <w:tab/>
        <w:tab/>
        <w:t>Private, nonprofit entit</w:t>
      </w:r>
      <w:r>
        <w:rPr>
          <w:lang w:val="en-US" w:bidi="en-US" w:eastAsia="en-US"/>
        </w:rPr>
        <w:t>i</w:t>
      </w:r>
      <w:r>
        <w:rPr>
          <w:lang w:val="en-US" w:bidi="en-US" w:eastAsia="en-US"/>
        </w:rPr>
        <w:t>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