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E1" w:rsidRDefault="00B30DE1" w:rsidP="003C75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24:14:04:06.01.  Proceeds from public insurance and benefits or private insurance.</w:t>
      </w:r>
      <w:r>
        <w:t xml:space="preserve"> Proceeds from public insurance and benefits or private insurance are not treated as program income for purposes of 34 C.F.R. 80.25, as amended to January 1, 2012. If a public agency spends reimbursements from federal funds, such as Medicaid, for services under this article, those funds are not considered state or local funds for purposes of the maintenance of effort provisions of this article.</w:t>
      </w:r>
    </w:p>
    <w:p w:rsidR="00B30DE1" w:rsidRDefault="00B30DE1" w:rsidP="003C75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30DE1" w:rsidRDefault="00B30DE1" w:rsidP="003C75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153, effective </w:t>
      </w:r>
      <w:smartTag w:uri="urn:schemas-microsoft-com:office:smarttags" w:element="date">
        <w:smartTagPr>
          <w:attr w:name="Month" w:val="5"/>
          <w:attr w:name="Day" w:val="22"/>
          <w:attr w:name="Year" w:val="2000"/>
        </w:smartTagPr>
        <w:r>
          <w:t>May 22, 2000</w:t>
        </w:r>
      </w:smartTag>
      <w:r>
        <w:t>; 35 SDR 82, effective October 22, 2008; 39 SDR 109, effective December 17, 2012.</w:t>
      </w:r>
    </w:p>
    <w:p w:rsidR="00B30DE1" w:rsidRDefault="00B30DE1" w:rsidP="003C75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B30DE1" w:rsidRDefault="00B30DE1" w:rsidP="003C75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B30DE1" w:rsidRDefault="00B30DE1" w:rsidP="003C75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30DE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529"/>
    <w:rsid w:val="00086AE4"/>
    <w:rsid w:val="003C7529"/>
    <w:rsid w:val="008B09BA"/>
    <w:rsid w:val="00B30DE1"/>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103</Words>
  <Characters>593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2012-12-15T18:27:00Z</dcterms:created>
  <dcterms:modified xsi:type="dcterms:W3CDTF">2012-12-15T18:27:00Z</dcterms:modified>
</cp:coreProperties>
</file>