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BB" w:rsidRDefault="00760BBB" w:rsidP="003F1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24:14:04:08.  Agency resolution of disputes.</w:t>
      </w:r>
      <w:r>
        <w:t xml:space="preserve"> The department shall ensure a timely resolution of individual disputes in accordance with the procedures in this chapter. This includes intra- and interagency disputes about payments for a given service or disputes about other matters related to the state's system of coordinated interagency services.</w:t>
      </w:r>
    </w:p>
    <w:p w:rsidR="00760BBB" w:rsidRDefault="00760BBB" w:rsidP="003F1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60BBB" w:rsidRDefault="00760BBB" w:rsidP="003F1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 xml:space="preserve">; 28 SDR 105, effective </w:t>
      </w:r>
      <w:smartTag w:uri="urn:schemas-microsoft-com:office:smarttags" w:element="date">
        <w:smartTagPr>
          <w:attr w:name="Month" w:val="1"/>
          <w:attr w:name="Day" w:val="31"/>
          <w:attr w:name="Year" w:val="2002"/>
        </w:smartTagPr>
        <w:r>
          <w:t>January 31, 2002</w:t>
        </w:r>
      </w:smartTag>
      <w:r>
        <w:t>; 35 SDR 82, effective October 22, 2008; 39 SDR 109, effective December 17, 2012.</w:t>
      </w:r>
    </w:p>
    <w:p w:rsidR="00760BBB" w:rsidRDefault="00760BBB" w:rsidP="003F1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760BBB" w:rsidRDefault="00760BBB" w:rsidP="003F1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760BBB" w:rsidRDefault="00760BBB" w:rsidP="003F19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60BB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0F"/>
    <w:rsid w:val="00086AE4"/>
    <w:rsid w:val="003F190F"/>
    <w:rsid w:val="00760BBB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2012-12-15T18:28:00Z</dcterms:created>
  <dcterms:modified xsi:type="dcterms:W3CDTF">2012-12-15T18:28:00Z</dcterms:modified>
</cp:coreProperties>
</file>