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8" w:rsidRDefault="00E92448" w:rsidP="007D5D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24:14:04:20.  More than one service provided during the same unit of time.</w:t>
      </w:r>
      <w:r>
        <w:rPr>
          <w:rFonts w:ascii="Times New Roman" w:hAnsi="Times New Roman"/>
          <w:sz w:val="24"/>
        </w:rPr>
        <w:t xml:space="preserve"> Each provider is reimbursed at 60 percent of the provider rate established under this chapter, if services are being simultaneously provided to an eligible child.</w:t>
      </w:r>
    </w:p>
    <w:p w:rsidR="00E92448" w:rsidRDefault="00E92448" w:rsidP="007D5D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2448" w:rsidRDefault="00E92448" w:rsidP="007D5D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E92448" w:rsidRDefault="00E92448" w:rsidP="007D5D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</w:t>
      </w:r>
    </w:p>
    <w:p w:rsidR="00E92448" w:rsidRDefault="00E92448" w:rsidP="007D5D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</w:t>
      </w:r>
    </w:p>
    <w:p w:rsidR="00E92448" w:rsidRDefault="00E92448" w:rsidP="007D5D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2448" w:rsidSect="00E92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D5D59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2448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2004-07-14T20:29:00Z</dcterms:created>
  <dcterms:modified xsi:type="dcterms:W3CDTF">2004-07-14T20:30:00Z</dcterms:modified>
</cp:coreProperties>
</file>