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24:14:04:22.  Claim requirements.</w:t>
      </w:r>
      <w:r>
        <w:rPr>
          <w:rFonts w:ascii="Times New Roman" w:hAnsi="Times New Roman"/>
          <w:sz w:val="24"/>
        </w:rPr>
        <w:t xml:space="preserve"> A claim for </w:t>
      </w:r>
      <w:r>
        <w:rPr>
          <w:rFonts w:ascii="Times New Roman" w:hAnsi="Times New Roman"/>
          <w:sz w:val="24"/>
          <w:lang w:val="en-US" w:bidi="en-US" w:eastAsia="en-US"/>
        </w:rPr>
        <w:t xml:space="preserve">individualized family service plan </w:t>
      </w:r>
      <w:r>
        <w:rPr>
          <w:rFonts w:ascii="Times New Roman" w:hAnsi="Times New Roman"/>
          <w:sz w:val="24"/>
        </w:rPr>
        <w:t xml:space="preserve">services provided under this chapter must be submitted </w:t>
      </w:r>
      <w:r>
        <w:rPr>
          <w:rFonts w:ascii="Times New Roman" w:hAnsi="Times New Roman"/>
          <w:sz w:val="24"/>
          <w:lang w:val="en-US" w:bidi="en-US" w:eastAsia="en-US"/>
        </w:rPr>
        <w:t>electronically through the department's online Part C system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2004-07-14T20:30:00Z</dcterms:created>
  <cp:lastModifiedBy>Kelly Thompson</cp:lastModifiedBy>
  <dcterms:modified xsi:type="dcterms:W3CDTF">2022-07-20T20:14:43Z</dcterms:modified>
  <cp:revision>4</cp:revision>
</cp:coreProperties>
</file>