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24:14:08:19.  Assistive technology devices and services.</w:t>
      </w:r>
      <w:r>
        <w:t xml:space="preserve"> An assistive technology device, notwithstanding §§ 24:05:27:18 and 24:05:27:19, is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including cochlear implants, or the optimization (e.g., mapping) or the maintenance or replacement of that device.</w:t>
      </w: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Assistive technology services directly assist a child with a disability in the selection, acquisition, or use of an assistive technology device. Assistive technology services include the evaluation of the needs of a child with a disability, including a functional evaluation of the child in the child's customary environment; purchasing, leasing, or otherwise providing for the acquisition of assistive technology devices by children with disabilities; selecting, designing, fitting, customizing, adapting, applying, maintaining, repairing, or replacing assistive technology devices; coordinating and using other therapies, interventions, or services with assistive technology devices, such as those associated with existing education and rehabilitation plans and programs; training or technical assistance for a child with disabilities or, if appropriate, that child's family; and training or technical assistance for professionals, including individuals providing education or rehabilitation services, or other individuals who provide services to or are otherwise substantially involved in the major life functions of individuals with disabilities.</w:t>
      </w: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35 SDR 82, effective October 22, 2008; 39 SDR 109, effective December 17, 2012.</w:t>
      </w: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99331F" w:rsidRDefault="0099331F" w:rsidP="00CE3F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9331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F6D"/>
    <w:rsid w:val="00086AE4"/>
    <w:rsid w:val="008B09BA"/>
    <w:rsid w:val="0099331F"/>
    <w:rsid w:val="00BD2079"/>
    <w:rsid w:val="00CE3F6D"/>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286</Words>
  <Characters>1635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2012-12-15T18:45:00Z</dcterms:created>
  <dcterms:modified xsi:type="dcterms:W3CDTF">2012-12-15T18:45:00Z</dcterms:modified>
</cp:coreProperties>
</file>