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24:14:09:01.  Responsibilities of service coordinator.</w:t>
      </w:r>
      <w:r>
        <w:t xml:space="preserve"> Each child eligible under this article and the child's family shall have available one service coordinator </w:t>
      </w:r>
      <w:r>
        <w:rPr>
          <w:lang w:val="en-US" w:bidi="en-US" w:eastAsia="en-US"/>
        </w:rPr>
        <w:t>who has the quali</w:t>
      </w:r>
      <w:r>
        <w:rPr>
          <w:lang w:val="en-US" w:bidi="en-US" w:eastAsia="en-US"/>
        </w:rPr>
        <w:t xml:space="preserve">fications described in </w:t>
      </w:r>
      <w:r>
        <w:t>§ 24:14:</w:t>
      </w:r>
      <w:r>
        <w:rPr>
          <w:lang w:val="en-US" w:bidi="en-US" w:eastAsia="en-US"/>
        </w:rPr>
        <w:t>09</w:t>
      </w:r>
      <w:r>
        <w:t>:03 who is responsible for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(1)  Assisting parents of eligible children in gaining access to the early intervention services and other services identified in the individualized family service plan including making referrals to providers for needed services and scheduling appointments for </w:t>
      </w:r>
      <w:r>
        <w:rPr>
          <w:lang w:val="en-US" w:bidi="en-US" w:eastAsia="en-US"/>
        </w:rPr>
        <w:t>the child and the child's family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Coordinating the provision of early intervention services and other services, such as educational, social, and medical services for other than diagnostic and evaluation purposes, that the child needs or is being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Facilitating the timely delivery of available services including coordinating all services required under this article across agency lines;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Continuously seeking the appropriate services and situations necessary to benefit the development of each child being served for the duration of the child's eligibility;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(5)  Serving as the single point of contact in helping </w:t>
      </w:r>
      <w:r>
        <w:rPr>
          <w:lang w:val="en-US" w:bidi="en-US" w:eastAsia="en-US"/>
        </w:rPr>
        <w:t xml:space="preserve">the child and the child's family </w:t>
      </w:r>
      <w:r>
        <w:t>obtain service and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20 SDR 223, effective July 7, 1994; 39 SDR 109, effective December 17, 2012</w:t>
      </w:r>
      <w:r>
        <w:rPr>
          <w:lang w:val="en-US" w:bidi="en-US" w:eastAsia="en-US"/>
        </w:rPr>
        <w:t>; 49 SDR 7, effective July 31,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2012-12-15T18:48:00Z</dcterms:created>
  <cp:lastModifiedBy>Kelly Thompson</cp:lastModifiedBy>
  <dcterms:modified xsi:type="dcterms:W3CDTF">2022-07-19T20:01:09Z</dcterms:modified>
  <cp:revision>4</cp:revision>
</cp:coreProperties>
</file>