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6A" w:rsidRDefault="0027056A" w:rsidP="0024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24:14:10:06.  Primary referral sources.</w:t>
      </w:r>
      <w:r>
        <w:t xml:space="preserve"> Each contractor shall develop a communication system with other primary referral sources and public agencies to report its child find information.</w:t>
      </w:r>
    </w:p>
    <w:p w:rsidR="0027056A" w:rsidRDefault="0027056A" w:rsidP="0024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7056A" w:rsidRDefault="0027056A" w:rsidP="0024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Primary referral sources include hospitals, including prenatal and postnatal care facilities, physicians, parents including parents of infants and toddlers, child care programs and early learning programs, local education agencies and schools, community public health facilities, social service agencies, mental health providers, other licensed health care providers and clinics, and public agencies and staff in the child welfare system, including child protective service and foster care, homeless family shelters, and domestic violence shelters and agencies.</w:t>
      </w:r>
    </w:p>
    <w:p w:rsidR="0027056A" w:rsidRDefault="0027056A" w:rsidP="0024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7056A" w:rsidRDefault="0027056A" w:rsidP="0024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w:t>
      </w:r>
      <w:smartTag w:uri="urn:schemas-microsoft-com:office:smarttags" w:element="date">
        <w:smartTagPr>
          <w:attr w:name="Month" w:val="7"/>
          <w:attr w:name="Day" w:val="7"/>
          <w:attr w:name="Year" w:val="1994"/>
        </w:smartTagPr>
        <w:r>
          <w:t>July 7, 1994</w:t>
        </w:r>
      </w:smartTag>
      <w:r>
        <w:t>; 28 SDR 105, effective January 31, 2002; 39 SDR 109, effective December 17, 2012.</w:t>
      </w:r>
    </w:p>
    <w:p w:rsidR="0027056A" w:rsidRDefault="0027056A" w:rsidP="0024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27056A" w:rsidRDefault="0027056A" w:rsidP="0024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23"/>
          <w:attr w:name="Day" w:val="13"/>
          <w:attr w:name="Month" w:val="1"/>
        </w:smartTagPr>
        <w:r>
          <w:t>13-1-23</w:t>
        </w:r>
      </w:smartTag>
      <w:r>
        <w:t>, 13-14-1, 13-37-1.1.</w:t>
      </w:r>
    </w:p>
    <w:p w:rsidR="0027056A" w:rsidRDefault="0027056A" w:rsidP="0024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27056A"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1CE"/>
    <w:rsid w:val="00086AE4"/>
    <w:rsid w:val="002421CE"/>
    <w:rsid w:val="0027056A"/>
    <w:rsid w:val="008B09BA"/>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144</Words>
  <Characters>824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2012-12-15T18:54:00Z</dcterms:created>
  <dcterms:modified xsi:type="dcterms:W3CDTF">2012-12-15T18:54:00Z</dcterms:modified>
</cp:coreProperties>
</file>