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F426A2">
        <w:rPr>
          <w:b/>
        </w:rPr>
        <w:t xml:space="preserve">24:14:11:04.03.  Post-referral timeline </w:t>
      </w:r>
      <w:r>
        <w:rPr>
          <w:b/>
        </w:rPr>
        <w:t>--</w:t>
      </w:r>
      <w:r w:rsidRPr="00F426A2">
        <w:rPr>
          <w:b/>
        </w:rPr>
        <w:t xml:space="preserve"> Documentation.</w:t>
      </w:r>
      <w:r>
        <w:t xml:space="preserve"> The department shall ensure, that if the circumstances described in § 24:14:11:04.02 exist, the department or early intervention service provider must:</w:t>
      </w: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Document in the child's early intervention records the exceptional family circumstances or repeated attempts to obtain parental consent;</w:t>
      </w: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Complete the screening, if applicable, the initial evaluation, the initial assessments of the child and family, and the initial IFSP meeting as soon as possible after the documented exceptional family circumstances described in § 24:24:11:04.02 no longer exist or parental consent is obtained for the screening, if applicable, the initial evaluation, and the initial assessment of the child; and</w:t>
      </w: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Develop and implement an interim IFSP, to the extent appropriate and pursuant to chapter 24:14:13.</w:t>
      </w: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821D84" w:rsidRDefault="00821D84" w:rsidP="00677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821D8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7496"/>
    <w:rsid w:val="00086AE4"/>
    <w:rsid w:val="00677496"/>
    <w:rsid w:val="006F348C"/>
    <w:rsid w:val="00821D84"/>
    <w:rsid w:val="008B09BA"/>
    <w:rsid w:val="00BD2079"/>
    <w:rsid w:val="00E14A82"/>
    <w:rsid w:val="00F426A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149</Words>
  <Characters>855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2012-12-15T19:03:00Z</dcterms:created>
  <dcterms:modified xsi:type="dcterms:W3CDTF">2012-12-15T19:03:00Z</dcterms:modified>
</cp:coreProperties>
</file>