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24:14:13:04.01.  Natural environment.</w:t>
      </w:r>
      <w:r>
        <w:rPr>
          <w:rFonts w:ascii="Times New Roman" w:hAnsi="Times New Roman"/>
          <w:sz w:val="24"/>
        </w:rPr>
        <w:t xml:space="preserve"> To the maximum extent appropriate, early intervention services are provided in natural environments. The provision of early intervention services for an infant or toddler may occur in a setting other than a natural environment only if early intervention cannot be achieved satisfactorily for the infant or toddler in a natural environment and only in a setting that is most appropriate, as determined by the parent and IFSP team.</w:t>
      </w:r>
    </w:p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131735" w:rsidRDefault="00131735" w:rsidP="00E54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1735" w:rsidSect="00131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73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54694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2008-10-15T14:45:00Z</dcterms:created>
  <dcterms:modified xsi:type="dcterms:W3CDTF">2008-10-15T14:46:00Z</dcterms:modified>
</cp:coreProperties>
</file>