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24:14:14:02.  Opportunity to examine records.</w:t>
      </w:r>
      <w:r>
        <w:t xml:space="preserve"> The parents of a child, who is referred to or receives services under this article, must be afforded the opportunity to inspect and review all Part C records about the child and the child's family that are collected, maintained, or used under Part C</w:t>
      </w:r>
      <w:r>
        <w:rPr>
          <w:lang w:val="en-US" w:bidi="en-US" w:eastAsia="en-US"/>
        </w:rPr>
        <w:t>,</w:t>
      </w:r>
      <w:r>
        <w:t xml:space="preserve"> including records relating to screening, evaluations</w:t>
      </w:r>
      <w:r>
        <w:rPr>
          <w:lang w:val="en-US" w:bidi="en-US" w:eastAsia="en-US"/>
        </w:rPr>
        <w:t>,</w:t>
      </w:r>
      <w:r>
        <w:t xml:space="preserve"> assessments, eligibility determinations, development and implementation of </w:t>
      </w:r>
      <w:r>
        <w:rPr>
          <w:lang w:val="en-US" w:bidi="en-US" w:eastAsia="en-US"/>
        </w:rPr>
        <w:t xml:space="preserve">an </w:t>
      </w:r>
      <w:r>
        <w:t>individualized family service plan, provision of early intervention services, individual complaints dealing with the child, or any part of the child's early intervention record under Part C.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2012-12-15T19:37:00Z</dcterms:created>
  <cp:lastModifiedBy>Kelly Thompson</cp:lastModifiedBy>
  <dcterms:modified xsi:type="dcterms:W3CDTF">2022-07-20T16:57:09Z</dcterms:modified>
  <cp:revision>4</cp:revision>
</cp:coreProperties>
</file>