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24:14:14:07.  Surrogate parent.</w:t>
      </w:r>
      <w:r>
        <w:t xml:space="preserve"> The rights of a child must be protected by a surrogate parent if no parent can be identified and the contractor, after reasonable effort, cannot locate a parent or if the child is a ward of the state.</w:t>
      </w: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t>July 7, 1994</w:t>
        </w:r>
      </w:smartTag>
      <w:r>
        <w:t xml:space="preserve">;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t>January 31, 2002</w:t>
        </w:r>
      </w:smartTag>
      <w:r>
        <w:t>; 35 SDR 82, effective October 22, 2008; 39 SDR 109, effective December 17, 2012.</w:t>
      </w: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13-1-23, 13-14-1, 13-37-1.1.</w:t>
      </w: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Cross-References:</w:t>
      </w:r>
      <w:r>
        <w:t xml:space="preserve"> Surrogate parent defined, SDCL 13-37-2.1; Surrogate parent acting in place of parent, SDCL 13-37-27.</w:t>
      </w:r>
    </w:p>
    <w:p w:rsidR="0008311E" w:rsidRDefault="0008311E" w:rsidP="00BD08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8311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8E0"/>
    <w:rsid w:val="0008311E"/>
    <w:rsid w:val="00086AE4"/>
    <w:rsid w:val="008B09BA"/>
    <w:rsid w:val="00BD08E0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2012-12-15T19:42:00Z</dcterms:created>
  <dcterms:modified xsi:type="dcterms:W3CDTF">2012-12-15T19:42:00Z</dcterms:modified>
</cp:coreProperties>
</file>