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24:14:16:01.  Comprehensive system of personnel development.</w:t>
      </w:r>
      <w:r>
        <w:t xml:space="preserve"> The department shall ensure the development and implementation of a comprehensive system of personnel development, including the training of </w:t>
      </w:r>
      <w:r>
        <w:t>primary referral sources with respect to the basic components of early intervention services available in the state. The comprehensive system of personnel development shall include: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(1)  Training personnel to implement innovative strategies and activities for the recruitment and retention of early education service providers;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(2)  Promoting the preparation of early intervention providers who are fully and appropriately qualified to provide early intervention services under this article;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(3)  Training personnel to coordinate transition services for infants and toddlers with disabilities who are transitioning from an early intervention service program under Part C </w:t>
      </w:r>
      <w:r>
        <w:t xml:space="preserve">to a preschool program under </w:t>
      </w:r>
      <w:r>
        <w:rPr>
          <w:lang w:val="en-US" w:bidi="en-US" w:eastAsia="en-US"/>
        </w:rPr>
        <w:t xml:space="preserve">20 U.S.C. </w:t>
      </w:r>
      <w:r>
        <w:rPr>
          <w:rFonts w:ascii="Times New Roman" w:hAnsi="Times New Roman"/>
          <w:lang w:val="en-US" w:bidi="en-US" w:eastAsia="en-US"/>
        </w:rPr>
        <w:t>§</w:t>
      </w:r>
      <w:r>
        <w:rPr>
          <w:rFonts w:ascii="Times New Roman" w:hAnsi="Times New Roman"/>
          <w:lang w:val="en-US" w:bidi="en-US" w:eastAsia="en-US"/>
        </w:rPr>
        <w:t> 1419</w:t>
      </w:r>
      <w:r>
        <w:t xml:space="preserve"> of </w:t>
      </w:r>
      <w:r>
        <w:rPr>
          <w:lang w:val="en-US" w:bidi="en-US" w:eastAsia="en-US"/>
        </w:rPr>
        <w:t>the Individuals with Di</w:t>
      </w:r>
      <w:r>
        <w:rPr>
          <w:lang w:val="en-US" w:bidi="en-US" w:eastAsia="en-US"/>
        </w:rPr>
        <w:t>sabilities Education Act</w:t>
      </w:r>
      <w:r>
        <w:t>, Head Start, Early Head Start, an elementary school program under Part B</w:t>
      </w:r>
      <w:r>
        <w:t>, or another appropriate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The comprehensive system of personnel development may include training personnel to work in rural and inner-city areas and training personnel in the emotional and social development of young children.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The system may also include training personnel to support families in participating fully in the development and implementation of the child's </w:t>
      </w:r>
      <w:r>
        <w:rPr>
          <w:lang w:val="en-US" w:bidi="en-US" w:eastAsia="en-US"/>
        </w:rPr>
        <w:t>in</w:t>
      </w:r>
      <w:r>
        <w:rPr>
          <w:lang w:val="en-US" w:bidi="en-US" w:eastAsia="en-US"/>
        </w:rPr>
        <w:t>dividualized family service plan</w:t>
      </w:r>
      <w:r>
        <w:t>, and training personnel who provide services under Part C using standards that are consistent with early learning personnel development standards funded under the State Advisory Council on Early Childhood Education and Care established under the Head Start Act.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20 SDR 233, effective July 7, 1994; 35 SDR 82, effective October 22, 2008; 39 SDR 109, effective December 17, 2012</w:t>
      </w:r>
      <w:r>
        <w:rPr>
          <w:lang w:val="en-US" w:bidi="en-US" w:eastAsia="en-US"/>
        </w:rPr>
        <w:t>; 49 SDR 7, effective July 31,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2012-12-15T20:04:00Z</dcterms:created>
  <cp:lastModifiedBy>Kelly Thompson</cp:lastModifiedBy>
  <dcterms:modified xsi:type="dcterms:W3CDTF">2022-07-20T19:24:04Z</dcterms:modified>
  <cp:revision>5</cp:revision>
</cp:coreProperties>
</file>