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CAREER AND TECHNICAL EDUCATION ALTERNATIVE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24:28:12:01</w:t>
        <w:tab/>
        <w:tab/>
        <w:t>Career and technical education (CTE)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24:28:12:02</w:t>
        <w:tab/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24:28:12:03</w:t>
        <w:tab/>
        <w:tab/>
        <w:t>Application process for CTE alternative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24:28:12:04</w:t>
        <w:tab/>
        <w:tab/>
        <w:t>Scope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24:28:12:05</w:t>
        <w:tab/>
        <w:tab/>
        <w:t>Duration.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24:28:12:06</w:t>
        <w:tab/>
        <w:tab/>
        <w:t>Maximum length of the CTE alternative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24:28:12:08</w:t>
        <w:tab/>
        <w:tab/>
        <w:t>Employer requirements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24:28:12:09</w:t>
        <w:tab/>
        <w:tab/>
        <w:t>CTE alternative certification endorsement limitations.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24:28:12:11</w:t>
        <w:tab/>
        <w:tab/>
        <w:t>Requirements to complete CTE alternative certificate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24:28:12:12</w:t>
        <w:tab/>
        <w:tab/>
        <w:t>Requirements to obtain a professional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2020-12-07T16:23:05Z</dcterms:created>
  <cp:lastModifiedBy>Rhonda Purkapile</cp:lastModifiedBy>
  <dcterms:modified xsi:type="dcterms:W3CDTF">2020-12-07T16:24:06Z</dcterms:modified>
  <cp:revision>2</cp:revision>
</cp:coreProperties>
</file>