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E201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Duration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CTE alternative teaching certificate is valid from the date of issuance through June 30 of the following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