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F8C25C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06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Maximum length of the CTE alternative teaching certificate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An applicant has three years to complete the CTE alternative teaching certificate. The CTE alternative certificate is invalid following the expiration date of the third year.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43 SDR 175, effective July 3, 2017.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13-42-1 to 13-42-4, inclusive, 13-43-5, 13-43-5.1.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