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C6D10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24:30:01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PUBLIC ACCESS TO STATE LIBRARY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24:30:01:01</w:t>
        <w:tab/>
        <w:tab/>
      </w:r>
      <w:r>
        <w:rPr>
          <w:rFonts w:ascii="Times New Roman" w:hAnsi="Times New Roman"/>
          <w:sz w:val="24"/>
        </w:rPr>
        <w:t xml:space="preserve">Eligible </w:t>
      </w:r>
      <w:r>
        <w:rPr>
          <w:rFonts w:ascii="Times New Roman" w:hAnsi="Times New Roman"/>
          <w:sz w:val="24"/>
          <w:lang w:val="en-US" w:bidi="en-US" w:eastAsia="en-US"/>
        </w:rPr>
        <w:t>libraries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24:30:01:02</w:t>
        <w:tab/>
        <w:tab/>
      </w:r>
      <w:r>
        <w:rPr>
          <w:rFonts w:ascii="Times New Roman" w:hAnsi="Times New Roman"/>
          <w:sz w:val="24"/>
        </w:rPr>
        <w:t>Use of State Library.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24:30:01:04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24:30:01:05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24:30:01:06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24:30:01:07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24:30:01:08</w:t>
        <w:tab/>
        <w:tab/>
      </w:r>
      <w:r>
        <w:rPr>
          <w:rFonts w:ascii="Times New Roman" w:hAnsi="Times New Roman"/>
          <w:sz w:val="24"/>
        </w:rPr>
        <w:t>Withholding use from public.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24:30:01:09</w:t>
        <w:tab/>
        <w:tab/>
      </w:r>
      <w:r>
        <w:rPr>
          <w:rFonts w:ascii="Times New Roman" w:hAnsi="Times New Roman"/>
          <w:sz w:val="24"/>
        </w:rPr>
        <w:t>Loss of services if user fee charged -- Coordinator for service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