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4C" w:rsidRDefault="00B3564C" w:rsidP="00F95F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24:52:06:13.  National register listing constitutes state register listing.</w:t>
      </w:r>
      <w:r>
        <w:rPr>
          <w:rFonts w:ascii="Times New Roman" w:hAnsi="Times New Roman"/>
          <w:sz w:val="24"/>
        </w:rPr>
        <w:t xml:space="preserve"> Listing of a property on the national register constitutes listing of that property on the state register. Removal of a property from the national register constitutes removal of that property from the state register.</w:t>
      </w:r>
    </w:p>
    <w:p w:rsidR="00B3564C" w:rsidRDefault="00B3564C" w:rsidP="00F95F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3564C" w:rsidRDefault="00B3564C" w:rsidP="00F95F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114, effective </w:t>
      </w:r>
      <w:smartTag w:uri="urn:schemas-microsoft-com:office:smarttags" w:element="date">
        <w:smartTagPr>
          <w:attr w:name="Year" w:val="1994"/>
          <w:attr w:name="Day" w:val="23"/>
          <w:attr w:name="Month" w:val="1"/>
        </w:smartTagPr>
        <w:r>
          <w:rPr>
            <w:rFonts w:ascii="Times New Roman" w:hAnsi="Times New Roman"/>
            <w:sz w:val="24"/>
          </w:rPr>
          <w:t>January 23, 1994</w:t>
        </w:r>
      </w:smartTag>
      <w:r>
        <w:rPr>
          <w:rFonts w:ascii="Times New Roman" w:hAnsi="Times New Roman"/>
          <w:sz w:val="24"/>
        </w:rPr>
        <w:t>.</w:t>
      </w:r>
    </w:p>
    <w:p w:rsidR="00B3564C" w:rsidRDefault="00B3564C" w:rsidP="00F95F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1-19A-5.</w:t>
      </w:r>
    </w:p>
    <w:p w:rsidR="00B3564C" w:rsidRDefault="00B3564C" w:rsidP="00F95F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1-19A-5.</w:t>
      </w:r>
    </w:p>
    <w:p w:rsidR="00B3564C" w:rsidRDefault="00B3564C" w:rsidP="00F95F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3564C" w:rsidSect="00B356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3564C"/>
    <w:rsid w:val="00BD2CC9"/>
    <w:rsid w:val="00C6577A"/>
    <w:rsid w:val="00C863A1"/>
    <w:rsid w:val="00CB7B64"/>
    <w:rsid w:val="00CE3E6F"/>
    <w:rsid w:val="00E52ADD"/>
    <w:rsid w:val="00F04922"/>
    <w:rsid w:val="00F46A0C"/>
    <w:rsid w:val="00F95FEA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E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2004-07-20T17:04:00Z</dcterms:created>
  <dcterms:modified xsi:type="dcterms:W3CDTF">2004-07-20T17:04:00Z</dcterms:modified>
</cp:coreProperties>
</file>