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24:52:11:02.  Destruction authorized if archivist fails to act.</w:t>
      </w:r>
      <w:r>
        <w:rPr>
          <w:rFonts w:ascii="Times New Roman" w:hAnsi="Times New Roman"/>
          <w:sz w:val="24"/>
        </w:rPr>
        <w:t xml:space="preserve"> The agency may destroy the records in question if the archivist fails to act on the request within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otted 30-day period, provided that the archivist is notified according to § 24:52:11:01 and that the agency has received a destruction authorization from the Records Destruction Board as required in SDCL 1-27-11.</w:t>
      </w:r>
    </w:p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15, effective </w:t>
      </w:r>
      <w:smartTag w:uri="urn:schemas-microsoft-com:office:smarttags" w:element="date">
        <w:smartTagPr>
          <w:attr w:name="Year" w:val="1976"/>
          <w:attr w:name="Day" w:val="6"/>
          <w:attr w:name="Month" w:val="9"/>
        </w:smartTagPr>
        <w:r>
          <w:rPr>
            <w:rFonts w:ascii="Times New Roman" w:hAnsi="Times New Roman"/>
            <w:sz w:val="24"/>
          </w:rPr>
          <w:t>September 6, 1976</w:t>
        </w:r>
      </w:smartTag>
      <w:r>
        <w:rPr>
          <w:rFonts w:ascii="Times New Roman" w:hAnsi="Times New Roman"/>
          <w:sz w:val="24"/>
        </w:rPr>
        <w:t xml:space="preserve">; 11 SDR 96, 11 SDR 112, effective </w:t>
      </w:r>
      <w:smartTag w:uri="urn:schemas-microsoft-com:office:smarttags" w:element="date">
        <w:smartTagPr>
          <w:attr w:name="Year" w:val="198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1985</w:t>
        </w:r>
      </w:smartTag>
      <w:r>
        <w:rPr>
          <w:rFonts w:ascii="Times New Roman" w:hAnsi="Times New Roman"/>
          <w:sz w:val="24"/>
        </w:rPr>
        <w:t xml:space="preserve">; transferred from § 24:51:01:02, </w:t>
      </w:r>
      <w:smartTag w:uri="urn:schemas-microsoft-com:office:smarttags" w:element="date">
        <w:smartTagPr>
          <w:attr w:name="Year" w:val="1994"/>
          <w:attr w:name="Day" w:val="23"/>
          <w:attr w:name="Month" w:val="1"/>
        </w:smartTagPr>
        <w:r>
          <w:rPr>
            <w:rFonts w:ascii="Times New Roman" w:hAnsi="Times New Roman"/>
            <w:sz w:val="24"/>
          </w:rPr>
          <w:t>January 23, 1994</w:t>
        </w:r>
      </w:smartTag>
      <w:r>
        <w:rPr>
          <w:rFonts w:ascii="Times New Roman" w:hAnsi="Times New Roman"/>
          <w:sz w:val="24"/>
        </w:rPr>
        <w:t xml:space="preserve">; 26 SDR 168, effective </w:t>
      </w:r>
      <w:smartTag w:uri="urn:schemas-microsoft-com:office:smarttags" w:element="date">
        <w:smartTagPr>
          <w:attr w:name="Year" w:val="2000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2000</w:t>
        </w:r>
      </w:smartTag>
      <w:r>
        <w:rPr>
          <w:rFonts w:ascii="Times New Roman" w:hAnsi="Times New Roman"/>
          <w:sz w:val="24"/>
        </w:rPr>
        <w:t>.</w:t>
      </w:r>
    </w:p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1-18C-5.</w:t>
      </w:r>
    </w:p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Attorney General's Opinion:</w:t>
      </w:r>
      <w:r>
        <w:rPr>
          <w:rFonts w:ascii="Times New Roman" w:hAnsi="Times New Roman"/>
          <w:sz w:val="24"/>
        </w:rPr>
        <w:t xml:space="preserve"> Authority of state records destruction board, AGR 69-45.</w:t>
      </w:r>
    </w:p>
    <w:p w:rsidR="00752999" w:rsidRDefault="00752999" w:rsidP="003D027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2999" w:rsidSect="007529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D027A"/>
    <w:rsid w:val="003F3E33"/>
    <w:rsid w:val="004154D8"/>
    <w:rsid w:val="005016CD"/>
    <w:rsid w:val="006136E5"/>
    <w:rsid w:val="00634D90"/>
    <w:rsid w:val="00667DF8"/>
    <w:rsid w:val="00752999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7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2004-07-20T20:37:00Z</dcterms:created>
  <dcterms:modified xsi:type="dcterms:W3CDTF">2004-07-20T20:37:00Z</dcterms:modified>
</cp:coreProperties>
</file>